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C7" w:rsidRPr="005250F4" w:rsidRDefault="008D0BC7">
      <w:pPr>
        <w:rPr>
          <w:rFonts w:ascii="Roboto" w:hAnsi="Roboto"/>
          <w:sz w:val="20"/>
          <w:szCs w:val="20"/>
          <w:lang w:val="ro-RO"/>
        </w:rPr>
      </w:pPr>
    </w:p>
    <w:p w:rsidR="00AF2EB9" w:rsidRPr="00AF2EB9" w:rsidRDefault="00AF2EB9">
      <w:pPr>
        <w:rPr>
          <w:rFonts w:ascii="Roboto" w:hAnsi="Roboto"/>
          <w:sz w:val="20"/>
          <w:szCs w:val="20"/>
        </w:rPr>
      </w:pPr>
    </w:p>
    <w:p w:rsidR="00AF2EB9" w:rsidRPr="004B76EC" w:rsidRDefault="00AF2EB9" w:rsidP="00AF2EB9">
      <w:pPr>
        <w:pStyle w:val="Title"/>
        <w:spacing w:before="245"/>
        <w:rPr>
          <w:rFonts w:ascii="Roboto" w:hAnsi="Roboto"/>
          <w:color w:val="002060"/>
          <w:sz w:val="28"/>
          <w:szCs w:val="28"/>
        </w:rPr>
      </w:pPr>
      <w:r w:rsidRPr="004B76EC">
        <w:rPr>
          <w:rFonts w:ascii="Roboto" w:hAnsi="Roboto"/>
          <w:color w:val="002060"/>
          <w:sz w:val="28"/>
          <w:szCs w:val="28"/>
        </w:rPr>
        <w:t>Comunicatdepresă</w:t>
      </w:r>
    </w:p>
    <w:p w:rsidR="00AF2EB9" w:rsidRPr="004B76EC" w:rsidRDefault="00AF2EB9" w:rsidP="00AF2EB9">
      <w:pPr>
        <w:pStyle w:val="Title"/>
        <w:ind w:right="1008"/>
        <w:rPr>
          <w:rFonts w:ascii="Roboto" w:hAnsi="Roboto"/>
          <w:color w:val="002060"/>
          <w:sz w:val="24"/>
          <w:szCs w:val="24"/>
        </w:rPr>
      </w:pPr>
      <w:r w:rsidRPr="004B76EC">
        <w:rPr>
          <w:rFonts w:ascii="Roboto" w:hAnsi="Roboto"/>
          <w:color w:val="002060"/>
          <w:sz w:val="24"/>
          <w:szCs w:val="24"/>
        </w:rPr>
        <w:t>„PNRR:FonduripentruRomâniamodernășireformată!”</w:t>
      </w:r>
    </w:p>
    <w:p w:rsidR="00AF2EB9" w:rsidRPr="00AF2EB9" w:rsidRDefault="00AF2EB9" w:rsidP="00AF2EB9">
      <w:pPr>
        <w:pStyle w:val="BodyText"/>
        <w:jc w:val="center"/>
        <w:rPr>
          <w:rFonts w:ascii="Roboto" w:hAnsi="Roboto"/>
          <w:b/>
          <w:color w:val="44546A" w:themeColor="text2"/>
          <w:sz w:val="28"/>
          <w:szCs w:val="20"/>
        </w:rPr>
      </w:pPr>
    </w:p>
    <w:p w:rsidR="00AF2EB9" w:rsidRPr="004B76EC" w:rsidRDefault="00AF2EB9" w:rsidP="00AF2EB9">
      <w:pPr>
        <w:pStyle w:val="BodyText"/>
        <w:spacing w:before="1"/>
        <w:jc w:val="both"/>
        <w:rPr>
          <w:rFonts w:ascii="Roboto" w:hAnsi="Roboto"/>
          <w:b/>
          <w:color w:val="3B3838" w:themeColor="background2" w:themeShade="40"/>
          <w:sz w:val="20"/>
          <w:szCs w:val="20"/>
        </w:rPr>
      </w:pPr>
    </w:p>
    <w:p w:rsidR="004C7000" w:rsidRPr="00735A3D" w:rsidRDefault="00A7461C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Cs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iCs/>
          <w:color w:val="3B3838" w:themeColor="background2" w:themeShade="40"/>
        </w:rPr>
        <w:t>UNITATEA ADMINISTRATIV TERITORIALĂ COMUNA VIDRA</w:t>
      </w:r>
      <w:r w:rsidR="00AF2EB9" w:rsidRPr="00A7461C">
        <w:rPr>
          <w:rFonts w:asciiTheme="minorHAnsi" w:hAnsiTheme="minorHAnsi" w:cstheme="minorHAnsi"/>
          <w:b/>
          <w:i/>
          <w:color w:val="3B3838" w:themeColor="background2" w:themeShade="40"/>
        </w:rPr>
        <w:t xml:space="preserve">, </w:t>
      </w:r>
      <w:r w:rsidR="00AF2EB9" w:rsidRPr="00A7461C">
        <w:rPr>
          <w:rFonts w:asciiTheme="minorHAnsi" w:hAnsiTheme="minorHAnsi" w:cstheme="minorHAnsi"/>
          <w:color w:val="3B3838" w:themeColor="background2" w:themeShade="40"/>
        </w:rPr>
        <w:t>în calitate de Beneficiar, anunță demararea proiectului</w:t>
      </w:r>
      <w:r w:rsidR="00D04717"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„</w:t>
      </w:r>
      <w:r w:rsidR="001C4371" w:rsidRPr="001C4371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“DOTAREA CU MOBILIER, MATERIALE DIDACTICE </w:t>
      </w:r>
      <w:r w:rsidR="00644AC7">
        <w:rPr>
          <w:rFonts w:asciiTheme="minorHAnsi" w:hAnsiTheme="minorHAnsi" w:cstheme="minorHAnsi"/>
          <w:b/>
          <w:bCs/>
          <w:color w:val="3B3838" w:themeColor="background2" w:themeShade="40"/>
        </w:rPr>
        <w:t>Ș</w:t>
      </w:r>
      <w:r w:rsidR="001C4371" w:rsidRPr="001C4371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I ECHIPAMENTE DIGITALE A UNITĂȚILOR DE ÎNVĂȚĂMÂNT PREUNIVERSITAR ȘI A UNITĂȚILOR CONEXE, </w:t>
      </w:r>
      <w:r w:rsidR="005250F4">
        <w:rPr>
          <w:rFonts w:asciiTheme="minorHAnsi" w:hAnsiTheme="minorHAnsi" w:cstheme="minorHAnsi"/>
          <w:b/>
          <w:bCs/>
          <w:color w:val="3B3838" w:themeColor="background2" w:themeShade="40"/>
        </w:rPr>
        <w:t>Î</w:t>
      </w:r>
      <w:r w:rsidR="001C4371" w:rsidRPr="001C4371">
        <w:rPr>
          <w:rFonts w:asciiTheme="minorHAnsi" w:hAnsiTheme="minorHAnsi" w:cstheme="minorHAnsi"/>
          <w:b/>
          <w:bCs/>
          <w:color w:val="3B3838" w:themeColor="background2" w:themeShade="40"/>
        </w:rPr>
        <w:t>N COMUNA VIDRA, JUDE</w:t>
      </w:r>
      <w:r w:rsidR="005250F4">
        <w:rPr>
          <w:rFonts w:asciiTheme="minorHAnsi" w:hAnsiTheme="minorHAnsi" w:cstheme="minorHAnsi"/>
          <w:b/>
          <w:bCs/>
          <w:color w:val="3B3838" w:themeColor="background2" w:themeShade="40"/>
        </w:rPr>
        <w:t>Ț</w:t>
      </w:r>
      <w:r w:rsidR="001C4371" w:rsidRPr="001C4371">
        <w:rPr>
          <w:rFonts w:asciiTheme="minorHAnsi" w:hAnsiTheme="minorHAnsi" w:cstheme="minorHAnsi"/>
          <w:b/>
          <w:bCs/>
          <w:color w:val="3B3838" w:themeColor="background2" w:themeShade="40"/>
        </w:rPr>
        <w:t>UL VRANCEA</w:t>
      </w:r>
      <w:r w:rsidR="001C4371"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”</w:t>
      </w:r>
      <w:r w:rsidR="00AF2EB9"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/</w:t>
      </w:r>
      <w:r w:rsidR="00AF2EB9" w:rsidRPr="00A7461C">
        <w:rPr>
          <w:rFonts w:asciiTheme="minorHAnsi" w:hAnsiTheme="minorHAnsi" w:cstheme="minorHAnsi"/>
          <w:b/>
          <w:color w:val="3B3838" w:themeColor="background2" w:themeShade="40"/>
        </w:rPr>
        <w:t xml:space="preserve"> cod proiect </w:t>
      </w:r>
      <w:r w:rsidR="001C4371" w:rsidRPr="001C4371">
        <w:rPr>
          <w:rFonts w:asciiTheme="minorHAnsi" w:hAnsiTheme="minorHAnsi" w:cstheme="minorHAnsi"/>
          <w:b/>
          <w:color w:val="3B3838" w:themeColor="background2" w:themeShade="40"/>
        </w:rPr>
        <w:t>F-PNRR-Dotari-2023-3912</w:t>
      </w:r>
      <w:r w:rsidR="00735A3D">
        <w:rPr>
          <w:rFonts w:asciiTheme="minorHAnsi" w:hAnsiTheme="minorHAnsi" w:cstheme="minorHAnsi"/>
          <w:b/>
          <w:color w:val="3B3838" w:themeColor="background2" w:themeShade="40"/>
        </w:rPr>
        <w:t xml:space="preserve">, </w:t>
      </w:r>
      <w:r w:rsidR="00735A3D" w:rsidRPr="00735A3D">
        <w:rPr>
          <w:rFonts w:asciiTheme="minorHAnsi" w:hAnsiTheme="minorHAnsi" w:cstheme="minorHAnsi"/>
          <w:bCs/>
          <w:color w:val="3B3838" w:themeColor="background2" w:themeShade="40"/>
        </w:rPr>
        <w:t>finanțat prin Planul Național de Redresare și Reziliență</w:t>
      </w:r>
      <w:r w:rsidR="004C7000" w:rsidRPr="00735A3D">
        <w:rPr>
          <w:rFonts w:asciiTheme="minorHAnsi" w:hAnsiTheme="minorHAnsi" w:cstheme="minorHAnsi"/>
          <w:bCs/>
          <w:color w:val="3B3838" w:themeColor="background2" w:themeShade="40"/>
        </w:rPr>
        <w:t xml:space="preserve">. </w:t>
      </w:r>
    </w:p>
    <w:p w:rsidR="004C7000" w:rsidRPr="00A7461C" w:rsidRDefault="004C7000" w:rsidP="00557929">
      <w:pPr>
        <w:pStyle w:val="BodyText"/>
        <w:ind w:left="100" w:right="122"/>
        <w:jc w:val="both"/>
        <w:rPr>
          <w:rFonts w:asciiTheme="minorHAnsi" w:hAnsiTheme="minorHAnsi" w:cstheme="minorHAnsi"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Program</w:t>
      </w:r>
      <w:r w:rsidRPr="00A7461C">
        <w:rPr>
          <w:rFonts w:asciiTheme="minorHAnsi" w:hAnsiTheme="minorHAnsi" w:cstheme="minorHAnsi"/>
          <w:color w:val="3B3838" w:themeColor="background2" w:themeShade="40"/>
        </w:rPr>
        <w:t xml:space="preserve">: Apel nr.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PNRR/2022/C15/MEDU/I9./I11./I13./I14./Dotarea cu mobilier, materiale didactice și echipamente digitale a unităților de învățământ preuniversitar și a unităților conexe Pilonul VI. Politici pentru noua generație</w:t>
      </w:r>
      <w:r w:rsidR="00557929">
        <w:rPr>
          <w:rFonts w:asciiTheme="minorHAnsi" w:hAnsiTheme="minorHAnsi" w:cstheme="minorHAnsi"/>
          <w:color w:val="3B3838" w:themeColor="background2" w:themeShade="40"/>
        </w:rPr>
        <w:t xml:space="preserve">;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Componenta C15: Educație</w:t>
      </w:r>
      <w:r w:rsidR="00557929">
        <w:rPr>
          <w:rFonts w:asciiTheme="minorHAnsi" w:hAnsiTheme="minorHAnsi" w:cstheme="minorHAnsi"/>
          <w:color w:val="3B3838" w:themeColor="background2" w:themeShade="40"/>
        </w:rPr>
        <w:t xml:space="preserve">;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Măsura de investiții:Investiția 13. Echiparea laboratoarelor informatice din școlile de educație și formare profesională (EFP)</w:t>
      </w:r>
      <w:r w:rsidR="00557929">
        <w:rPr>
          <w:rFonts w:asciiTheme="minorHAnsi" w:hAnsiTheme="minorHAnsi" w:cstheme="minorHAnsi"/>
          <w:color w:val="3B3838" w:themeColor="background2" w:themeShade="40"/>
        </w:rPr>
        <w:t xml:space="preserve">;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Investiția 14. Echiparea atelierelor de practică din unitățile de învățământ profesional și tehnic</w:t>
      </w:r>
      <w:r w:rsidR="00557929">
        <w:rPr>
          <w:rFonts w:asciiTheme="minorHAnsi" w:hAnsiTheme="minorHAnsi" w:cstheme="minorHAnsi"/>
          <w:color w:val="3B3838" w:themeColor="background2" w:themeShade="40"/>
        </w:rPr>
        <w:t xml:space="preserve">;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Investiția 9. Asigurarea echipamentelor și a resurselor tehnologice digitale pentru unitățile de învățământ</w:t>
      </w:r>
      <w:r w:rsidR="00557929">
        <w:rPr>
          <w:rFonts w:asciiTheme="minorHAnsi" w:hAnsiTheme="minorHAnsi" w:cstheme="minorHAnsi"/>
          <w:color w:val="3B3838" w:themeColor="background2" w:themeShade="40"/>
        </w:rPr>
        <w:t xml:space="preserve">; </w:t>
      </w:r>
      <w:r w:rsidR="00557929" w:rsidRPr="00557929">
        <w:rPr>
          <w:rFonts w:asciiTheme="minorHAnsi" w:hAnsiTheme="minorHAnsi" w:cstheme="minorHAnsi"/>
          <w:color w:val="3B3838" w:themeColor="background2" w:themeShade="40"/>
        </w:rPr>
        <w:t>Investiția 11. Asigurarea dotărilor pentru sălile de clasă preuniversitare și laboratoarele/atelierele școlare</w:t>
      </w:r>
      <w:r w:rsidRPr="00A7461C">
        <w:rPr>
          <w:rFonts w:asciiTheme="minorHAnsi" w:hAnsiTheme="minorHAnsi" w:cstheme="minorHAnsi"/>
          <w:color w:val="3B3838" w:themeColor="background2" w:themeShade="40"/>
        </w:rPr>
        <w:t>.</w:t>
      </w:r>
    </w:p>
    <w:p w:rsidR="00DF4554" w:rsidRDefault="004C7000" w:rsidP="00DF4554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Obiectivul </w:t>
      </w:r>
      <w:r w:rsidR="00452D62"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general al </w:t>
      </w: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proiectului: 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Obiectivul general al proiectului este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creștereacapacit</w:t>
      </w:r>
      <w:r w:rsidR="00644AC7">
        <w:rPr>
          <w:rFonts w:asciiTheme="minorHAnsi" w:hAnsiTheme="minorHAnsi" w:cstheme="minorHAnsi"/>
          <w:color w:val="3B3838" w:themeColor="background2" w:themeShade="40"/>
          <w:spacing w:val="-1"/>
        </w:rPr>
        <w:t>ă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ții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de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reziliența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a sistemului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educațional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prin modernizarea infrastructurii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educaționale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ș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i a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dotării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aferente a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unităților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de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învățământ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preuniversitar de nivel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preșcolar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, primar, gimnazial, liceal 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ș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i IPT din Comuna Vidra, </w:t>
      </w:r>
      <w:r w:rsidR="00011963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p</w:t>
      </w:r>
      <w:r w:rsidR="00011963">
        <w:rPr>
          <w:rFonts w:asciiTheme="minorHAnsi" w:hAnsiTheme="minorHAnsi" w:cstheme="minorHAnsi"/>
          <w:color w:val="3B3838" w:themeColor="background2" w:themeShade="40"/>
          <w:spacing w:val="-1"/>
        </w:rPr>
        <w:t>â</w:t>
      </w:r>
      <w:r w:rsidR="00011963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nă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la 31 decembrie 2024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.</w:t>
      </w:r>
    </w:p>
    <w:p w:rsidR="00DF4554" w:rsidRPr="00DF4554" w:rsidRDefault="00DF4554" w:rsidP="00DF4554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DF4554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L</w:t>
      </w:r>
      <w:r w:rsidR="00452D62" w:rsidRPr="00DF4554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oca</w:t>
      </w:r>
      <w:r w:rsidRPr="00DF4554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lizarea proiectului:</w:t>
      </w:r>
      <w:r w:rsidRPr="00DF4554">
        <w:rPr>
          <w:rFonts w:asciiTheme="minorHAnsi" w:hAnsiTheme="minorHAnsi" w:cstheme="minorHAnsi"/>
          <w:color w:val="3B3838" w:themeColor="background2" w:themeShade="40"/>
          <w:spacing w:val="-1"/>
        </w:rPr>
        <w:t>Comuna Vidra, Strada Unirii, nr.12, jud. Vrancea</w:t>
      </w:r>
      <w:r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. 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Impactul proiectului: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C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reștereacapacit</w:t>
      </w:r>
      <w:r w:rsidR="00644AC7">
        <w:rPr>
          <w:rFonts w:asciiTheme="minorHAnsi" w:hAnsiTheme="minorHAnsi" w:cstheme="minorHAnsi"/>
          <w:color w:val="3B3838" w:themeColor="background2" w:themeShade="40"/>
          <w:spacing w:val="-1"/>
        </w:rPr>
        <w:t>ă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ții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de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rezilienț</w:t>
      </w:r>
      <w:r w:rsidR="005250F4">
        <w:rPr>
          <w:rFonts w:asciiTheme="minorHAnsi" w:hAnsiTheme="minorHAnsi" w:cstheme="minorHAnsi"/>
          <w:color w:val="3B3838" w:themeColor="background2" w:themeShade="40"/>
          <w:spacing w:val="-1"/>
        </w:rPr>
        <w:t>ă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a sistemului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educațional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prin modernizarea infrastructurii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educaționale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ș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i a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dotării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aferente a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unităților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de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învățământ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 preuniversitar de nivel </w:t>
      </w:r>
      <w:r w:rsidR="00DF4554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preșcolar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, primar, gimnazial, liceal </w:t>
      </w:r>
      <w:r w:rsidR="00DF4554">
        <w:rPr>
          <w:rFonts w:asciiTheme="minorHAnsi" w:hAnsiTheme="minorHAnsi" w:cstheme="minorHAnsi"/>
          <w:color w:val="3B3838" w:themeColor="background2" w:themeShade="40"/>
          <w:spacing w:val="-1"/>
        </w:rPr>
        <w:t>ș</w:t>
      </w:r>
      <w:r w:rsidR="00557929" w:rsidRPr="00557929">
        <w:rPr>
          <w:rFonts w:asciiTheme="minorHAnsi" w:hAnsiTheme="minorHAnsi" w:cstheme="minorHAnsi"/>
          <w:color w:val="3B3838" w:themeColor="background2" w:themeShade="40"/>
          <w:spacing w:val="-1"/>
        </w:rPr>
        <w:t>i IPT din Comuna Vidra</w:t>
      </w:r>
      <w:r w:rsidR="00452D62"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.</w:t>
      </w:r>
    </w:p>
    <w:p w:rsidR="00DF4554" w:rsidRDefault="004C7000" w:rsidP="004C7000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Valoarea totală a proiectului: </w:t>
      </w:r>
      <w:r w:rsidR="00DF4554" w:rsidRPr="00DF4554">
        <w:rPr>
          <w:rFonts w:asciiTheme="minorHAnsi" w:hAnsiTheme="minorHAnsi" w:cstheme="minorHAnsi"/>
          <w:color w:val="3B3838" w:themeColor="background2" w:themeShade="40"/>
          <w:spacing w:val="-1"/>
        </w:rPr>
        <w:t>Valoarea totală a Contractului de finanțare este de 3.491.022,33, din care valoarea eligibilă din PNRR este în cuantum 2.933.631,96 lei, valoarea TVA aferentă este de 557.390,07 lei.</w:t>
      </w:r>
    </w:p>
    <w:p w:rsidR="004C7000" w:rsidRPr="00A7461C" w:rsidRDefault="004C7000" w:rsidP="004C7000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</w:rPr>
        <w:t>Data începerii și finalizării proiectului</w:t>
      </w:r>
      <w:r w:rsidRPr="00A7461C">
        <w:rPr>
          <w:rFonts w:asciiTheme="minorHAnsi" w:hAnsiTheme="minorHAnsi" w:cstheme="minorHAnsi"/>
          <w:color w:val="3B3838" w:themeColor="background2" w:themeShade="40"/>
        </w:rPr>
        <w:t>: Proiectul se desfășoară în perioada 0</w:t>
      </w:r>
      <w:r w:rsidR="00DF4554">
        <w:rPr>
          <w:rFonts w:asciiTheme="minorHAnsi" w:hAnsiTheme="minorHAnsi" w:cstheme="minorHAnsi"/>
          <w:color w:val="3B3838" w:themeColor="background2" w:themeShade="40"/>
        </w:rPr>
        <w:t xml:space="preserve">1septembrie </w:t>
      </w:r>
      <w:r w:rsidRPr="00A7461C">
        <w:rPr>
          <w:rFonts w:asciiTheme="minorHAnsi" w:hAnsiTheme="minorHAnsi" w:cstheme="minorHAnsi"/>
          <w:color w:val="3B3838" w:themeColor="background2" w:themeShade="40"/>
        </w:rPr>
        <w:t>2023 – 3</w:t>
      </w:r>
      <w:r w:rsidR="00DF4554">
        <w:rPr>
          <w:rFonts w:asciiTheme="minorHAnsi" w:hAnsiTheme="minorHAnsi" w:cstheme="minorHAnsi"/>
          <w:color w:val="3B3838" w:themeColor="background2" w:themeShade="40"/>
        </w:rPr>
        <w:t xml:space="preserve">1decembrie </w:t>
      </w:r>
      <w:r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>2024.</w:t>
      </w:r>
    </w:p>
    <w:p w:rsidR="004C7000" w:rsidRPr="00A7461C" w:rsidRDefault="004C7000" w:rsidP="00D04717">
      <w:pPr>
        <w:pStyle w:val="BodyText"/>
        <w:spacing w:line="259" w:lineRule="auto"/>
        <w:ind w:left="100" w:right="122"/>
        <w:jc w:val="both"/>
        <w:rPr>
          <w:rFonts w:asciiTheme="minorHAnsi" w:hAnsiTheme="minorHAnsi" w:cstheme="minorHAnsi"/>
          <w:b/>
          <w:color w:val="3B3838" w:themeColor="background2" w:themeShade="40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>Codul proiectului:</w:t>
      </w:r>
      <w:r w:rsidR="00DF4554" w:rsidRPr="00DF4554">
        <w:rPr>
          <w:rFonts w:asciiTheme="minorHAnsi" w:hAnsiTheme="minorHAnsi" w:cstheme="minorHAnsi"/>
          <w:bCs/>
          <w:color w:val="3B3838" w:themeColor="background2" w:themeShade="40"/>
        </w:rPr>
        <w:t>F-PNRR-Dotari-2023-3912</w:t>
      </w:r>
    </w:p>
    <w:p w:rsidR="00452D62" w:rsidRPr="00A7461C" w:rsidRDefault="00452D62" w:rsidP="00452D62">
      <w:pPr>
        <w:pStyle w:val="BodyText"/>
        <w:ind w:left="100" w:right="122"/>
        <w:jc w:val="both"/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</w:pPr>
      <w:r w:rsidRPr="00A7461C">
        <w:rPr>
          <w:rFonts w:asciiTheme="minorHAnsi" w:hAnsiTheme="minorHAnsi" w:cstheme="minorHAnsi"/>
          <w:b/>
          <w:bCs/>
          <w:color w:val="3B3838" w:themeColor="background2" w:themeShade="40"/>
          <w:spacing w:val="-1"/>
        </w:rPr>
        <w:t xml:space="preserve">Date de contact: </w:t>
      </w:r>
      <w:r w:rsidRPr="00A7461C">
        <w:rPr>
          <w:rFonts w:asciiTheme="minorHAnsi" w:hAnsiTheme="minorHAnsi" w:cstheme="minorHAnsi"/>
          <w:color w:val="3B3838" w:themeColor="background2" w:themeShade="40"/>
          <w:spacing w:val="-1"/>
        </w:rPr>
        <w:t xml:space="preserve">telefon: 0237673337; e-mail: </w:t>
      </w:r>
      <w:r w:rsidR="00DF4554" w:rsidRPr="00DF4554">
        <w:rPr>
          <w:rFonts w:asciiTheme="minorHAnsi" w:hAnsiTheme="minorHAnsi" w:cstheme="minorHAnsi"/>
          <w:color w:val="3B3838" w:themeColor="background2" w:themeShade="40"/>
          <w:spacing w:val="-1"/>
        </w:rPr>
        <w:t>urbanism@primariavidravn.ro</w:t>
      </w:r>
    </w:p>
    <w:sectPr w:rsidR="00452D62" w:rsidRPr="00A7461C" w:rsidSect="00442123">
      <w:headerReference w:type="default" r:id="rId7"/>
      <w:footerReference w:type="default" r:id="rId8"/>
      <w:pgSz w:w="12240" w:h="15840"/>
      <w:pgMar w:top="1440" w:right="1440" w:bottom="1440" w:left="1440" w:header="720" w:footer="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A98" w:rsidRDefault="005F2A98" w:rsidP="00AF2EB9">
      <w:pPr>
        <w:spacing w:after="0" w:line="240" w:lineRule="auto"/>
      </w:pPr>
      <w:r>
        <w:separator/>
      </w:r>
    </w:p>
  </w:endnote>
  <w:endnote w:type="continuationSeparator" w:id="1">
    <w:p w:rsidR="005F2A98" w:rsidRDefault="005F2A98" w:rsidP="00AF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6EC" w:rsidRDefault="004B76EC">
    <w:pPr>
      <w:pStyle w:val="Footer"/>
    </w:pPr>
  </w:p>
  <w:p w:rsidR="004B76EC" w:rsidRDefault="004B76EC" w:rsidP="004B76EC">
    <w:pPr>
      <w:pStyle w:val="Footer"/>
      <w:jc w:val="center"/>
      <w:rPr>
        <w:color w:val="002060"/>
        <w:sz w:val="18"/>
        <w:szCs w:val="18"/>
      </w:rPr>
    </w:pPr>
    <w:r w:rsidRPr="004B76EC">
      <w:rPr>
        <w:color w:val="002060"/>
        <w:sz w:val="18"/>
        <w:szCs w:val="18"/>
      </w:rPr>
      <w:t>Conţinutul acestui material nu reprezintă în mod obligatoriu poziţia oficială a Uniunii Europene sau a Guvernului României.</w:t>
    </w:r>
  </w:p>
  <w:p w:rsidR="004B76EC" w:rsidRDefault="004B76EC" w:rsidP="004B76EC">
    <w:pPr>
      <w:pStyle w:val="Footer"/>
      <w:jc w:val="center"/>
      <w:rPr>
        <w:color w:val="002060"/>
        <w:sz w:val="18"/>
        <w:szCs w:val="18"/>
      </w:rPr>
    </w:pPr>
    <w:r>
      <w:rPr>
        <w:noProof/>
        <w:lang w:val="ro-RO" w:eastAsia="ro-RO"/>
      </w:rPr>
      <w:drawing>
        <wp:inline distT="0" distB="0" distL="0" distR="0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76EC" w:rsidRDefault="004B76EC" w:rsidP="004B76EC">
    <w:pPr>
      <w:pStyle w:val="Footer"/>
      <w:jc w:val="center"/>
      <w:rPr>
        <w:b/>
        <w:bCs/>
        <w:color w:val="002060"/>
        <w:sz w:val="24"/>
        <w:szCs w:val="24"/>
      </w:rPr>
    </w:pPr>
  </w:p>
  <w:p w:rsidR="004B76EC" w:rsidRPr="004B76EC" w:rsidRDefault="004B76EC" w:rsidP="004B76EC">
    <w:pPr>
      <w:pStyle w:val="Footer"/>
      <w:jc w:val="center"/>
      <w:rPr>
        <w:b/>
        <w:bCs/>
        <w:color w:val="0070C0"/>
        <w:sz w:val="24"/>
        <w:szCs w:val="24"/>
      </w:rPr>
    </w:pPr>
    <w:r w:rsidRPr="004B76EC">
      <w:rPr>
        <w:b/>
        <w:bCs/>
        <w:color w:val="002060"/>
        <w:sz w:val="24"/>
        <w:szCs w:val="24"/>
      </w:rPr>
      <w:t>”PNRR. Finanțat de Uniunea Europeană - UrmătoareaGenerațieUE”</w:t>
    </w:r>
  </w:p>
  <w:p w:rsidR="004B76EC" w:rsidRDefault="004B76EC">
    <w:pPr>
      <w:pStyle w:val="Footer"/>
    </w:pPr>
  </w:p>
  <w:p w:rsidR="004B76EC" w:rsidRPr="004B76EC" w:rsidRDefault="004159A0" w:rsidP="004B76EC">
    <w:pPr>
      <w:pStyle w:val="Footer"/>
      <w:jc w:val="center"/>
      <w:rPr>
        <w:rFonts w:ascii="Roboto" w:hAnsi="Roboto"/>
        <w:sz w:val="18"/>
        <w:szCs w:val="18"/>
      </w:rPr>
    </w:pPr>
    <w:hyperlink r:id="rId2" w:history="1">
      <w:r w:rsidR="004B76EC" w:rsidRPr="004B76EC">
        <w:rPr>
          <w:rStyle w:val="Hyperlink"/>
          <w:rFonts w:ascii="Roboto" w:hAnsi="Roboto"/>
          <w:sz w:val="18"/>
          <w:szCs w:val="18"/>
          <w:u w:val="none"/>
        </w:rPr>
        <w:t>https://mfe.gov.ro/pnrr/</w:t>
      </w:r>
    </w:hyperlink>
    <w:hyperlink r:id="rId3" w:history="1">
      <w:r w:rsidR="004B76EC" w:rsidRPr="004B76EC">
        <w:rPr>
          <w:rStyle w:val="Hyperlink"/>
          <w:rFonts w:ascii="Roboto" w:hAnsi="Roboto"/>
          <w:sz w:val="18"/>
          <w:szCs w:val="18"/>
          <w:u w:val="none"/>
        </w:rPr>
        <w:t>https://www.facebook.com/PNRROficial/</w:t>
      </w:r>
    </w:hyperlink>
  </w:p>
  <w:p w:rsidR="004B76EC" w:rsidRDefault="004B76EC">
    <w:pPr>
      <w:pStyle w:val="Footer"/>
    </w:pPr>
  </w:p>
  <w:p w:rsidR="004B76EC" w:rsidRDefault="004B76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A98" w:rsidRDefault="005F2A98" w:rsidP="00AF2EB9">
      <w:pPr>
        <w:spacing w:after="0" w:line="240" w:lineRule="auto"/>
      </w:pPr>
      <w:r>
        <w:separator/>
      </w:r>
    </w:p>
  </w:footnote>
  <w:footnote w:type="continuationSeparator" w:id="1">
    <w:p w:rsidR="005F2A98" w:rsidRDefault="005F2A98" w:rsidP="00AF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B9" w:rsidRDefault="00AF2EB9">
    <w:pPr>
      <w:pStyle w:val="Header"/>
    </w:pPr>
    <w:r>
      <w:rPr>
        <w:noProof/>
        <w:lang w:val="ro-RO" w:eastAsia="ro-RO"/>
      </w:rPr>
      <w:drawing>
        <wp:inline distT="0" distB="0" distL="0" distR="0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F2EB9"/>
    <w:rsid w:val="00011963"/>
    <w:rsid w:val="001C4371"/>
    <w:rsid w:val="00226BFF"/>
    <w:rsid w:val="00236200"/>
    <w:rsid w:val="003D6DF7"/>
    <w:rsid w:val="004159A0"/>
    <w:rsid w:val="00442123"/>
    <w:rsid w:val="00452D62"/>
    <w:rsid w:val="004B76EC"/>
    <w:rsid w:val="004C7000"/>
    <w:rsid w:val="005250F4"/>
    <w:rsid w:val="00557929"/>
    <w:rsid w:val="005B0BF6"/>
    <w:rsid w:val="005F2A98"/>
    <w:rsid w:val="00644AC7"/>
    <w:rsid w:val="006D2173"/>
    <w:rsid w:val="00735A3D"/>
    <w:rsid w:val="007E1537"/>
    <w:rsid w:val="008D0BC7"/>
    <w:rsid w:val="00A00D74"/>
    <w:rsid w:val="00A7461C"/>
    <w:rsid w:val="00AA31CA"/>
    <w:rsid w:val="00AF2EB9"/>
    <w:rsid w:val="00BA36E6"/>
    <w:rsid w:val="00D04717"/>
    <w:rsid w:val="00DF4554"/>
    <w:rsid w:val="00E732B7"/>
    <w:rsid w:val="00F73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B9"/>
  </w:style>
  <w:style w:type="paragraph" w:styleId="Footer">
    <w:name w:val="footer"/>
    <w:basedOn w:val="Normal"/>
    <w:link w:val="FooterChar"/>
    <w:uiPriority w:val="99"/>
    <w:unhideWhenUsed/>
    <w:rsid w:val="00AF2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B9"/>
  </w:style>
  <w:style w:type="paragraph" w:styleId="BodyText">
    <w:name w:val="Body Text"/>
    <w:basedOn w:val="Normal"/>
    <w:link w:val="BodyTextChar"/>
    <w:uiPriority w:val="1"/>
    <w:qFormat/>
    <w:rsid w:val="00AF2E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F2EB9"/>
    <w:rPr>
      <w:rFonts w:ascii="Times New Roman" w:eastAsia="Times New Roman" w:hAnsi="Times New Roman" w:cs="Times New Roman"/>
      <w:kern w:val="0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AF2EB9"/>
    <w:pPr>
      <w:widowControl w:val="0"/>
      <w:autoSpaceDE w:val="0"/>
      <w:autoSpaceDN w:val="0"/>
      <w:spacing w:before="184" w:after="0" w:line="240" w:lineRule="auto"/>
      <w:ind w:left="971" w:right="1006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AF2EB9"/>
    <w:rPr>
      <w:rFonts w:ascii="Times New Roman" w:eastAsia="Times New Roman" w:hAnsi="Times New Roman" w:cs="Times New Roman"/>
      <w:b/>
      <w:bCs/>
      <w:kern w:val="0"/>
      <w:sz w:val="32"/>
      <w:szCs w:val="32"/>
      <w:lang w:val="ro-RO"/>
    </w:rPr>
  </w:style>
  <w:style w:type="paragraph" w:styleId="ListParagraph">
    <w:name w:val="List Paragraph"/>
    <w:basedOn w:val="Normal"/>
    <w:uiPriority w:val="1"/>
    <w:qFormat/>
    <w:rsid w:val="00AF2EB9"/>
    <w:pPr>
      <w:widowControl w:val="0"/>
      <w:autoSpaceDE w:val="0"/>
      <w:autoSpaceDN w:val="0"/>
      <w:spacing w:before="7" w:after="0" w:line="240" w:lineRule="auto"/>
      <w:ind w:left="820" w:hanging="361"/>
      <w:jc w:val="both"/>
    </w:pPr>
    <w:rPr>
      <w:rFonts w:ascii="Times New Roman" w:eastAsia="Times New Roman" w:hAnsi="Times New Roman" w:cs="Times New Roman"/>
      <w:kern w:val="0"/>
      <w:lang w:val="ro-RO"/>
    </w:rPr>
  </w:style>
  <w:style w:type="character" w:styleId="Hyperlink">
    <w:name w:val="Hyperlink"/>
    <w:basedOn w:val="DefaultParagraphFont"/>
    <w:uiPriority w:val="99"/>
    <w:unhideWhenUsed/>
    <w:rsid w:val="00AF2E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2E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Piciorus</dc:creator>
  <cp:lastModifiedBy>user</cp:lastModifiedBy>
  <cp:revision>2</cp:revision>
  <dcterms:created xsi:type="dcterms:W3CDTF">2024-04-26T08:07:00Z</dcterms:created>
  <dcterms:modified xsi:type="dcterms:W3CDTF">2024-04-26T08:07:00Z</dcterms:modified>
</cp:coreProperties>
</file>